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5456D" w:rsidRPr="00317694" w:rsidP="00D5456D">
      <w:pPr>
        <w:pStyle w:val="Title"/>
        <w:spacing w:before="0"/>
        <w:rPr>
          <w:b w:val="0"/>
          <w:sz w:val="22"/>
          <w:szCs w:val="22"/>
        </w:rPr>
      </w:pPr>
    </w:p>
    <w:p w:rsidR="00D5456D" w:rsidRPr="00317694" w:rsidP="00D5456D">
      <w:pPr>
        <w:pStyle w:val="Title"/>
        <w:rPr>
          <w:b w:val="0"/>
          <w:sz w:val="22"/>
          <w:szCs w:val="22"/>
        </w:rPr>
      </w:pPr>
    </w:p>
    <w:p w:rsidR="007F7FB5" w:rsidRPr="00317694" w:rsidP="007F7FB5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7F7FB5" w:rsidRPr="00317694" w:rsidP="007F7FB5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1</w:t>
      </w:r>
      <w:r>
        <w:rPr>
          <w:b/>
          <w:color w:val="FF0000"/>
          <w:sz w:val="22"/>
          <w:szCs w:val="22"/>
        </w:rPr>
        <w:t>4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7F7FB5" w:rsidRPr="00317694" w:rsidP="007F7FB5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15-19</w:t>
      </w:r>
      <w:r>
        <w:rPr>
          <w:bCs/>
          <w:sz w:val="22"/>
          <w:szCs w:val="22"/>
        </w:rPr>
        <w:t xml:space="preserve"> ARALIK 2025</w:t>
      </w:r>
    </w:p>
    <w:p w:rsidR="00D5456D" w:rsidRPr="00317694" w:rsidP="00D5456D">
      <w:pPr>
        <w:jc w:val="center"/>
        <w:rPr>
          <w:sz w:val="22"/>
          <w:szCs w:val="22"/>
        </w:rPr>
      </w:pPr>
      <w:r w:rsidRPr="00317694">
        <w:rPr>
          <w:sz w:val="22"/>
          <w:szCs w:val="22"/>
        </w:rPr>
        <w:t xml:space="preserve"> </w:t>
      </w:r>
    </w:p>
    <w:p w:rsidR="00D5456D" w:rsidRPr="00317694" w:rsidP="00D5456D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+40 dakika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4-I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D5456D" w:rsidRPr="00317694" w:rsidP="00D5456D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5456D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TG.4.1.8. Trafikte geçiş üstünlüğü olan taşıtları tanıtır.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Geçiş Üstünlüğü 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kitabındaki görsellerin incelemeleri ve soruyu yanıtlamaları istenir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Kanun ve yönetmelikle belirlenmiş olan geçiş hakkına uymak zorunda olmayan; geçiş üstünlüğü olan taşıtlar da vardır. İtfaiye, ambulans (cankurtaran) ve polis araçları geçiş üstünlüğüne sahip olan araçlardır. Bu araçların ancak görev hâlinde iken geçiş üstünlüğüne sahip olduğu unutulmamalıdır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Ambulans, itfaiye, polis araçlarının trafikte diğer araçlara göre geçiş üstünlüğünün bulunduğu ancak bunların görev halinde iken sirenleri ötüyor iken geçiş üstünlüğüne sahip olduğu ve yol verilmesi gerektiği açıklanır.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 verilen görseller incelenir, bilgilendirici metinler okunarak etkinlikler cevaplanır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456D" w:rsidRPr="00317694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D5456D" w:rsidRPr="00317694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Geçiş üstünlüğü olan taşıtlar nelerdir?</w:t>
            </w:r>
          </w:p>
          <w:p w:rsidR="00D5456D" w:rsidRPr="00317694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Geçiş üstünlüğü olan araçların geçişini zorlaştırmak ya da engellemek nelere sebep olabilir? tartışınız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geçiş üstünlüğü olan araçlara yol verilmelidir</w:t>
            </w:r>
          </w:p>
        </w:tc>
      </w:tr>
    </w:tbl>
    <w:p w:rsidR="00D5456D" w:rsidRPr="00317694" w:rsidP="00D5456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5456D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D5456D" w:rsidRPr="00317694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D5456D" w:rsidRPr="00317694" w:rsidP="000823BB">
            <w:pPr>
              <w:numPr>
                <w:ilvl w:val="0"/>
                <w:numId w:val="10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Hangi araçlar geçiş üstünlüğüne sahiptir?</w:t>
            </w:r>
          </w:p>
          <w:p w:rsidR="00D5456D" w:rsidRPr="00317694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D5456D" w:rsidRPr="00317694" w:rsidP="000823BB">
            <w:pPr>
              <w:numPr>
                <w:ilvl w:val="0"/>
                <w:numId w:val="10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 etkinliklere etkin katılıyor mu?</w:t>
            </w:r>
          </w:p>
          <w:p w:rsidR="00D5456D" w:rsidRPr="00317694" w:rsidP="000823BB">
            <w:pPr>
              <w:numPr>
                <w:ilvl w:val="0"/>
                <w:numId w:val="10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Duygu ve düşüncelerini rahatça ifade edebiliyor mu?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D5456D" w:rsidRPr="00317694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D5456D" w:rsidRPr="00317694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D5456D" w:rsidRPr="00317694" w:rsidP="00D5456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5456D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geçiş üstünlüğü olan ambulans, itfaiye ve polis araçları ile bunların geçiş üstünlüğünün nedenleri ele alınır.</w:t>
            </w:r>
          </w:p>
        </w:tc>
      </w:tr>
    </w:tbl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p w:rsidR="00D5456D" w:rsidRPr="00317694" w:rsidP="00D5456D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